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6"/>
          <w:szCs w:val="36"/>
        </w:rPr>
      </w:pPr>
      <w:r>
        <w:rPr>
          <w:rFonts w:hint="eastAsia" w:ascii="黑体" w:hAnsi="黑体" w:eastAsia="黑体" w:cs="黑体"/>
          <w:b/>
          <w:sz w:val="36"/>
          <w:szCs w:val="36"/>
          <w:lang w:val="en-US" w:eastAsia="zh-CN"/>
        </w:rPr>
        <w:t>长春市九台区人民</w:t>
      </w:r>
      <w:r>
        <w:rPr>
          <w:rFonts w:hint="eastAsia" w:ascii="黑体" w:hAnsi="黑体" w:eastAsia="黑体" w:cs="黑体"/>
          <w:b/>
          <w:sz w:val="36"/>
          <w:szCs w:val="36"/>
        </w:rPr>
        <w:t>政府网站</w:t>
      </w:r>
    </w:p>
    <w:p>
      <w:pPr>
        <w:jc w:val="center"/>
        <w:rPr>
          <w:rFonts w:hint="eastAsia" w:ascii="黑体" w:hAnsi="黑体" w:eastAsia="黑体" w:cs="黑体"/>
          <w:b/>
          <w:sz w:val="36"/>
          <w:szCs w:val="36"/>
        </w:rPr>
      </w:pPr>
      <w:r>
        <w:rPr>
          <w:rFonts w:hint="eastAsia" w:ascii="黑体" w:hAnsi="黑体" w:eastAsia="黑体" w:cs="黑体"/>
          <w:b/>
          <w:sz w:val="36"/>
          <w:szCs w:val="36"/>
        </w:rPr>
        <w:t>区直部门公告通知网上发布审核表</w:t>
      </w:r>
    </w:p>
    <w:tbl>
      <w:tblPr>
        <w:tblStyle w:val="3"/>
        <w:tblpPr w:leftFromText="180" w:rightFromText="180" w:vertAnchor="text" w:horzAnchor="page" w:tblpX="1455" w:tblpY="150"/>
        <w:tblOverlap w:val="never"/>
        <w:tblW w:w="51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3031"/>
        <w:gridCol w:w="1130"/>
        <w:gridCol w:w="931"/>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信息标题</w:t>
            </w:r>
          </w:p>
        </w:tc>
        <w:tc>
          <w:tcPr>
            <w:tcW w:w="4250" w:type="pct"/>
            <w:gridSpan w:val="4"/>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2"/>
                <w:szCs w:val="22"/>
              </w:rPr>
              <w:t>长春市九台区</w:t>
            </w:r>
            <w:r>
              <w:rPr>
                <w:rFonts w:hint="eastAsia" w:ascii="仿宋" w:hAnsi="仿宋" w:eastAsia="仿宋" w:cs="仿宋"/>
                <w:sz w:val="22"/>
                <w:szCs w:val="22"/>
                <w:lang w:val="en-US" w:eastAsia="zh-CN"/>
              </w:rPr>
              <w:t>水利局关于水土保持补偿费征收事项公示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信息来源</w:t>
            </w:r>
          </w:p>
        </w:tc>
        <w:tc>
          <w:tcPr>
            <w:tcW w:w="1556" w:type="pct"/>
            <w:noWrap w:val="0"/>
            <w:vAlign w:val="center"/>
          </w:tcPr>
          <w:p>
            <w:pPr>
              <w:spacing w:line="380" w:lineRule="exact"/>
              <w:jc w:val="center"/>
              <w:rPr>
                <w:rFonts w:hint="default" w:ascii="仿宋" w:hAnsi="仿宋" w:eastAsia="仿宋" w:cs="仿宋"/>
                <w:sz w:val="24"/>
                <w:szCs w:val="24"/>
                <w:lang w:val="en-US" w:eastAsia="zh-CN"/>
              </w:rPr>
            </w:pPr>
            <w:r>
              <w:rPr>
                <w:rFonts w:hint="eastAsia" w:ascii="仿宋" w:hAnsi="仿宋" w:eastAsia="仿宋" w:cs="仿宋"/>
                <w:sz w:val="22"/>
                <w:szCs w:val="22"/>
                <w:lang w:val="en-US" w:eastAsia="zh-CN"/>
              </w:rPr>
              <w:t>长春市九台区水利局</w:t>
            </w:r>
          </w:p>
        </w:tc>
        <w:tc>
          <w:tcPr>
            <w:tcW w:w="1058" w:type="pct"/>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信息采编人员</w:t>
            </w:r>
          </w:p>
        </w:tc>
        <w:tc>
          <w:tcPr>
            <w:tcW w:w="1636" w:type="pct"/>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张永军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信息审核日期</w:t>
            </w:r>
          </w:p>
        </w:tc>
        <w:tc>
          <w:tcPr>
            <w:tcW w:w="1556" w:type="pct"/>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2"/>
                <w:szCs w:val="22"/>
                <w:lang w:val="en-US" w:eastAsia="zh-CN"/>
              </w:rPr>
              <w:t>2023年3月3日</w:t>
            </w:r>
          </w:p>
        </w:tc>
        <w:tc>
          <w:tcPr>
            <w:tcW w:w="1058" w:type="pct"/>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信息发布日期</w:t>
            </w:r>
          </w:p>
        </w:tc>
        <w:tc>
          <w:tcPr>
            <w:tcW w:w="1636" w:type="pct"/>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2"/>
                <w:szCs w:val="22"/>
                <w:lang w:val="en-US" w:eastAsia="zh-CN"/>
              </w:rPr>
              <w:t>2023年3月9日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49"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是否涉密</w:t>
            </w:r>
          </w:p>
        </w:tc>
        <w:tc>
          <w:tcPr>
            <w:tcW w:w="1556" w:type="pc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否</w:t>
            </w:r>
          </w:p>
        </w:tc>
        <w:tc>
          <w:tcPr>
            <w:tcW w:w="1058" w:type="pct"/>
            <w:gridSpan w:val="2"/>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保密员</w:t>
            </w:r>
          </w:p>
        </w:tc>
        <w:tc>
          <w:tcPr>
            <w:tcW w:w="1636" w:type="pct"/>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邱雪品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9" w:hRule="atLeast"/>
        </w:trPr>
        <w:tc>
          <w:tcPr>
            <w:tcW w:w="749" w:type="pct"/>
            <w:noWrap w:val="0"/>
            <w:vAlign w:val="top"/>
          </w:tcPr>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信息内容</w:t>
            </w:r>
          </w:p>
          <w:p>
            <w:pPr>
              <w:jc w:val="center"/>
              <w:rPr>
                <w:rFonts w:hint="eastAsia" w:ascii="仿宋" w:hAnsi="仿宋" w:eastAsia="仿宋" w:cs="仿宋"/>
                <w:sz w:val="28"/>
                <w:szCs w:val="28"/>
              </w:rPr>
            </w:pPr>
            <w:r>
              <w:rPr>
                <w:rFonts w:hint="eastAsia" w:ascii="仿宋" w:hAnsi="仿宋" w:eastAsia="仿宋" w:cs="仿宋"/>
                <w:sz w:val="28"/>
                <w:szCs w:val="28"/>
              </w:rPr>
              <w:t>(摘要)</w:t>
            </w:r>
          </w:p>
          <w:p>
            <w:pPr>
              <w:rPr>
                <w:rFonts w:hint="eastAsia" w:ascii="仿宋" w:hAnsi="仿宋" w:eastAsia="仿宋" w:cs="仿宋"/>
                <w:sz w:val="28"/>
                <w:szCs w:val="28"/>
              </w:rPr>
            </w:pPr>
          </w:p>
          <w:p>
            <w:pPr>
              <w:jc w:val="right"/>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tc>
        <w:tc>
          <w:tcPr>
            <w:tcW w:w="4250" w:type="pct"/>
            <w:gridSpan w:val="4"/>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sz w:val="16"/>
                <w:szCs w:val="16"/>
              </w:rPr>
            </w:pPr>
            <w:r>
              <w:rPr>
                <w:rFonts w:hint="eastAsia"/>
                <w:sz w:val="16"/>
                <w:szCs w:val="16"/>
              </w:rPr>
              <w:t>收费依据：《中华人民共和国水土保持法》第三十二条，《吉林省水土保持条例》第四十一条，《财政部国家发展改革委水利部中国人民银行关于印发&lt;水土保持补偿费征收使用管理办法&gt;的通知》，(财综〔2014〕8号)、《关于印发&lt;吉林省水土保持补偿费征收使用管理办法&gt;的通知》(吉财税〔2022〕952号)。吉林省发展改革委吉林省财政厅吉林省水利厅关于核定吉林省水土保持补偿费收费标准及有关问题的通知（吉发改收费联〔2022〕670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sz w:val="16"/>
                <w:szCs w:val="16"/>
              </w:rPr>
            </w:pPr>
            <w:r>
              <w:rPr>
                <w:rFonts w:hint="eastAsia"/>
                <w:sz w:val="16"/>
                <w:szCs w:val="16"/>
              </w:rPr>
              <w:t>收费标准：(一)对一般性生产建设项目，按照征占用土地面积一次性计征，每平方米0.45元(不足1平方米的按1平方米计)。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sz w:val="16"/>
                <w:szCs w:val="16"/>
              </w:rPr>
            </w:pPr>
            <w:r>
              <w:rPr>
                <w:rFonts w:hint="eastAsia"/>
                <w:sz w:val="16"/>
                <w:szCs w:val="16"/>
              </w:rPr>
              <w:t>对水利水电工程建设项目，水库淹没区不在水土保持补偿费计征范围内。</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sz w:val="16"/>
                <w:szCs w:val="16"/>
              </w:rPr>
            </w:pPr>
            <w:r>
              <w:rPr>
                <w:rFonts w:hint="eastAsia"/>
                <w:sz w:val="16"/>
                <w:szCs w:val="16"/>
              </w:rPr>
              <w:t>(二)开采矿产资源的，建设期间，按照征占用土地面积一次性计征，每平方米征收0.45元(不足1平方米的按1平方米计)。开采期间，石油天然气以外的矿产资源按照开采 量(采掘、采剥总量)计征，每立方米征收0.3元(不足1立方米的按1立方米计)。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sz w:val="16"/>
                <w:szCs w:val="16"/>
              </w:rPr>
            </w:pPr>
            <w:r>
              <w:rPr>
                <w:rFonts w:hint="eastAsia"/>
                <w:sz w:val="16"/>
                <w:szCs w:val="16"/>
              </w:rPr>
              <w:t>(三)取土、挖砂(河道采砂除外)、采石以及烧制砖、 瓦、瓷、石灰的，根据取土、挖砂、采石量，按照每立方米  0.3元计征(不足1立方米的按1立方米计)。对缴纳义务人已按前两种方式计征水土保持补偿费的，不再重复计征。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sz w:val="16"/>
                <w:szCs w:val="16"/>
              </w:rPr>
            </w:pPr>
            <w:r>
              <w:rPr>
                <w:rFonts w:hint="eastAsia"/>
                <w:sz w:val="16"/>
                <w:szCs w:val="16"/>
              </w:rPr>
              <w:t>(四)排放废弃土、石、渣的，根据土、石、渣量，按 照每立方米0.3元计征(不足1立方米的按1立方米计)。对缴 纳义务人已按前三种方式计征水土保持补偿费的，不再重复计征。</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sz w:val="16"/>
                <w:szCs w:val="16"/>
              </w:rPr>
            </w:pPr>
            <w:r>
              <w:rPr>
                <w:rFonts w:hint="eastAsia"/>
                <w:sz w:val="16"/>
                <w:szCs w:val="16"/>
              </w:rPr>
              <w:t>收费主体：长春市九台区水利局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sz w:val="16"/>
                <w:szCs w:val="16"/>
              </w:rPr>
            </w:pPr>
            <w:r>
              <w:rPr>
                <w:rFonts w:hint="eastAsia"/>
                <w:sz w:val="16"/>
                <w:szCs w:val="16"/>
              </w:rPr>
              <w:t>收费范围：长春市九台区行政区域范围内已批复生产建设项目及矿产资源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sz w:val="16"/>
                <w:szCs w:val="16"/>
              </w:rPr>
            </w:pPr>
            <w:r>
              <w:rPr>
                <w:rFonts w:hint="eastAsia"/>
                <w:sz w:val="16"/>
                <w:szCs w:val="16"/>
              </w:rPr>
              <w:t>执行时间：此项收费属行政事业性收费，上述规定自2023年1月1日起执行，执行期5年。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kern w:val="0"/>
                <w:sz w:val="16"/>
                <w:szCs w:val="16"/>
                <w:lang w:val="en-US" w:eastAsia="zh-CN" w:bidi="ar"/>
              </w:rPr>
            </w:pPr>
            <w:bookmarkStart w:id="0" w:name="_GoBack"/>
            <w:bookmarkEnd w:id="0"/>
            <w:r>
              <w:rPr>
                <w:rFonts w:ascii="宋体" w:hAnsi="宋体" w:eastAsia="宋体" w:cs="宋体"/>
                <w:kern w:val="0"/>
                <w:sz w:val="16"/>
                <w:szCs w:val="16"/>
                <w:lang w:val="en-US" w:eastAsia="zh-CN" w:bidi="ar"/>
              </w:rPr>
              <w:t> </w:t>
            </w:r>
            <w:r>
              <w:rPr>
                <w:rFonts w:hint="eastAsia" w:ascii="宋体" w:hAnsi="宋体" w:eastAsia="宋体" w:cs="宋体"/>
                <w:kern w:val="0"/>
                <w:sz w:val="16"/>
                <w:szCs w:val="16"/>
                <w:lang w:val="en-US" w:eastAsia="zh-CN" w:bidi="ar"/>
              </w:rPr>
              <w:t xml:space="preserve">  </w:t>
            </w:r>
            <w:r>
              <w:rPr>
                <w:rFonts w:hint="eastAsia" w:ascii="宋体" w:hAnsi="宋体" w:cs="宋体"/>
                <w:kern w:val="0"/>
                <w:sz w:val="16"/>
                <w:szCs w:val="16"/>
                <w:lang w:val="en-US" w:eastAsia="zh-CN" w:bidi="ar"/>
              </w:rPr>
              <w:t>附件：长春市九台区水利局关于水土保持补偿费征收事项公示</w:t>
            </w:r>
            <w:r>
              <w:rPr>
                <w:rFonts w:hint="eastAsia" w:ascii="宋体" w:hAnsi="宋体" w:eastAsia="宋体" w:cs="宋体"/>
                <w:kern w:val="0"/>
                <w:sz w:val="16"/>
                <w:szCs w:val="1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sz w:val="20"/>
                <w:szCs w:val="20"/>
              </w:rPr>
            </w:pPr>
            <w:r>
              <w:rPr>
                <w:rFonts w:hint="eastAsia" w:ascii="宋体" w:hAnsi="宋体" w:eastAsia="宋体" w:cs="宋体"/>
                <w:kern w:val="0"/>
                <w:sz w:val="16"/>
                <w:szCs w:val="16"/>
                <w:lang w:val="en-US" w:eastAsia="zh-CN" w:bidi="ar"/>
              </w:rPr>
              <w:t xml:space="preserve">  </w:t>
            </w:r>
            <w:r>
              <w:rPr>
                <w:rFonts w:hint="eastAsia" w:ascii="宋体" w:hAnsi="宋体" w:cs="宋体"/>
                <w:kern w:val="0"/>
                <w:sz w:val="16"/>
                <w:szCs w:val="16"/>
                <w:lang w:val="en-US" w:eastAsia="zh-CN" w:bidi="ar"/>
              </w:rPr>
              <w:t xml:space="preserve">                                                               </w:t>
            </w:r>
            <w:r>
              <w:rPr>
                <w:rFonts w:hint="eastAsia" w:ascii="宋体" w:hAnsi="宋体" w:cs="宋体"/>
                <w:kern w:val="0"/>
                <w:sz w:val="11"/>
                <w:szCs w:val="11"/>
                <w:lang w:val="en-US" w:eastAsia="zh-CN" w:bidi="ar"/>
              </w:rPr>
              <w:t xml:space="preserve"> </w:t>
            </w:r>
            <w:r>
              <w:rPr>
                <w:rFonts w:ascii="宋体" w:hAnsi="宋体" w:eastAsia="宋体" w:cs="宋体"/>
                <w:kern w:val="0"/>
                <w:sz w:val="20"/>
                <w:szCs w:val="20"/>
                <w:lang w:val="en-US" w:eastAsia="zh-CN" w:bidi="ar"/>
              </w:rPr>
              <w:t>长春市九台区水利局</w:t>
            </w:r>
          </w:p>
          <w:p>
            <w:pPr>
              <w:keepNext w:val="0"/>
              <w:keepLines w:val="0"/>
              <w:pageBreakBefore w:val="0"/>
              <w:kinsoku/>
              <w:wordWrap/>
              <w:overflowPunct/>
              <w:topLinePunct w:val="0"/>
              <w:autoSpaceDE/>
              <w:autoSpaceDN/>
              <w:bidi w:val="0"/>
              <w:adjustRightInd/>
              <w:snapToGrid/>
              <w:spacing w:line="400" w:lineRule="exact"/>
              <w:ind w:firstLine="5400" w:firstLineChars="2700"/>
              <w:jc w:val="both"/>
              <w:textAlignment w:val="auto"/>
              <w:rPr>
                <w:rFonts w:hint="default" w:ascii="仿宋_GB2312" w:hAnsi="仿宋_GB2312" w:eastAsia="仿宋_GB2312" w:cs="仿宋_GB2312"/>
                <w:bCs/>
                <w:sz w:val="20"/>
                <w:szCs w:val="20"/>
                <w:lang w:val="en-US"/>
              </w:rPr>
            </w:pPr>
            <w:r>
              <w:rPr>
                <w:rFonts w:ascii="宋体" w:hAnsi="宋体" w:eastAsia="宋体" w:cs="宋体"/>
                <w:kern w:val="0"/>
                <w:sz w:val="20"/>
                <w:szCs w:val="20"/>
                <w:lang w:val="en-US" w:eastAsia="zh-CN" w:bidi="ar"/>
              </w:rPr>
              <w:t>202</w:t>
            </w:r>
            <w:r>
              <w:rPr>
                <w:rFonts w:hint="eastAsia" w:ascii="宋体" w:hAnsi="宋体" w:cs="宋体"/>
                <w:kern w:val="0"/>
                <w:sz w:val="20"/>
                <w:szCs w:val="20"/>
                <w:lang w:val="en-US" w:eastAsia="zh-CN" w:bidi="ar"/>
              </w:rPr>
              <w:t>3</w:t>
            </w:r>
            <w:r>
              <w:rPr>
                <w:rFonts w:ascii="宋体" w:hAnsi="宋体" w:eastAsia="宋体" w:cs="宋体"/>
                <w:kern w:val="0"/>
                <w:sz w:val="20"/>
                <w:szCs w:val="20"/>
                <w:lang w:val="en-US" w:eastAsia="zh-CN" w:bidi="ar"/>
              </w:rPr>
              <w:t>年</w:t>
            </w:r>
            <w:r>
              <w:rPr>
                <w:rFonts w:hint="eastAsia" w:ascii="宋体" w:hAnsi="宋体" w:cs="宋体"/>
                <w:kern w:val="0"/>
                <w:sz w:val="20"/>
                <w:szCs w:val="20"/>
                <w:lang w:val="en-US" w:eastAsia="zh-CN" w:bidi="ar"/>
              </w:rPr>
              <w:t>3</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9</w:t>
            </w:r>
            <w:r>
              <w:rPr>
                <w:rFonts w:hint="eastAsia" w:ascii="宋体" w:hAnsi="宋体" w:eastAsia="宋体" w:cs="宋体"/>
                <w:kern w:val="0"/>
                <w:sz w:val="20"/>
                <w:szCs w:val="20"/>
                <w:lang w:val="en-US" w:eastAsia="zh-CN" w:bidi="ar"/>
              </w:rPr>
              <w:t>日</w:t>
            </w:r>
          </w:p>
          <w:p>
            <w:pPr>
              <w:jc w:val="right"/>
              <w:rPr>
                <w:rFonts w:hint="eastAsia"/>
                <w:lang w:val="en-US" w:eastAsia="zh-CN"/>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备注：附件附后</w:t>
            </w:r>
            <w:r>
              <w:rPr>
                <w:rFonts w:hint="eastAsia" w:ascii="仿宋_GB2312" w:hAnsi="仿宋_GB2312" w:eastAsia="仿宋_GB2312" w:cs="仿宋_GB2312"/>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49" w:type="pct"/>
            <w:noWrap w:val="0"/>
            <w:vAlign w:val="center"/>
          </w:tcPr>
          <w:p>
            <w:pPr>
              <w:jc w:val="center"/>
              <w:rPr>
                <w:rFonts w:ascii="仿宋" w:hAnsi="仿宋" w:eastAsia="仿宋" w:cs="仿宋"/>
                <w:sz w:val="28"/>
                <w:szCs w:val="28"/>
              </w:rPr>
            </w:pPr>
            <w:r>
              <w:rPr>
                <w:rFonts w:hint="eastAsia" w:ascii="仿宋" w:hAnsi="仿宋" w:eastAsia="仿宋" w:cs="仿宋"/>
                <w:sz w:val="28"/>
                <w:szCs w:val="28"/>
              </w:rPr>
              <w:t>部门主要</w:t>
            </w:r>
          </w:p>
          <w:p>
            <w:pPr>
              <w:jc w:val="center"/>
              <w:rPr>
                <w:rFonts w:hint="eastAsia" w:ascii="仿宋" w:hAnsi="仿宋" w:eastAsia="仿宋" w:cs="仿宋"/>
                <w:sz w:val="28"/>
                <w:szCs w:val="28"/>
              </w:rPr>
            </w:pPr>
            <w:r>
              <w:rPr>
                <w:rFonts w:hint="eastAsia" w:ascii="仿宋" w:hAnsi="仿宋" w:eastAsia="仿宋" w:cs="仿宋"/>
                <w:sz w:val="28"/>
                <w:szCs w:val="28"/>
              </w:rPr>
              <w:t>领导意见</w:t>
            </w:r>
          </w:p>
        </w:tc>
        <w:tc>
          <w:tcPr>
            <w:tcW w:w="2136" w:type="pct"/>
            <w:gridSpan w:val="2"/>
            <w:noWrap w:val="0"/>
            <w:vAlign w:val="center"/>
          </w:tcPr>
          <w:p>
            <w:pPr>
              <w:jc w:val="both"/>
              <w:rPr>
                <w:rFonts w:hint="eastAsia" w:ascii="仿宋" w:hAnsi="仿宋" w:eastAsia="仿宋" w:cs="仿宋"/>
                <w:sz w:val="28"/>
                <w:szCs w:val="28"/>
              </w:rPr>
            </w:pPr>
            <w:r>
              <w:rPr>
                <w:rFonts w:hint="eastAsia" w:ascii="仿宋" w:hAnsi="仿宋" w:eastAsia="仿宋" w:cs="仿宋"/>
                <w:sz w:val="28"/>
                <w:szCs w:val="28"/>
              </w:rPr>
              <w:t>签字</w:t>
            </w:r>
            <w:r>
              <w:rPr>
                <w:rFonts w:hint="eastAsia" w:ascii="仿宋" w:hAnsi="仿宋" w:eastAsia="仿宋" w:cs="仿宋"/>
                <w:sz w:val="28"/>
                <w:szCs w:val="28"/>
                <w:lang w:eastAsia="zh-CN"/>
              </w:rPr>
              <w:t>：</w:t>
            </w:r>
          </w:p>
        </w:tc>
        <w:tc>
          <w:tcPr>
            <w:tcW w:w="2114" w:type="pct"/>
            <w:gridSpan w:val="2"/>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49" w:type="pct"/>
            <w:noWrap w:val="0"/>
            <w:vAlign w:val="center"/>
          </w:tcPr>
          <w:p>
            <w:pPr>
              <w:jc w:val="center"/>
              <w:rPr>
                <w:rFonts w:ascii="仿宋" w:hAnsi="仿宋" w:eastAsia="仿宋" w:cs="仿宋"/>
                <w:sz w:val="28"/>
                <w:szCs w:val="28"/>
              </w:rPr>
            </w:pPr>
            <w:r>
              <w:rPr>
                <w:rFonts w:hint="eastAsia" w:ascii="仿宋" w:hAnsi="仿宋" w:eastAsia="仿宋" w:cs="仿宋"/>
                <w:sz w:val="28"/>
                <w:szCs w:val="28"/>
                <w:lang w:val="en-US" w:eastAsia="zh-CN"/>
              </w:rPr>
              <w:t>区政府</w:t>
            </w:r>
          </w:p>
          <w:p>
            <w:pPr>
              <w:jc w:val="center"/>
              <w:rPr>
                <w:rFonts w:hint="eastAsia" w:ascii="仿宋" w:hAnsi="仿宋" w:eastAsia="仿宋" w:cs="仿宋"/>
                <w:sz w:val="28"/>
                <w:szCs w:val="28"/>
              </w:rPr>
            </w:pPr>
            <w:r>
              <w:rPr>
                <w:rFonts w:hint="eastAsia" w:ascii="仿宋" w:hAnsi="仿宋" w:eastAsia="仿宋" w:cs="仿宋"/>
                <w:sz w:val="28"/>
                <w:szCs w:val="28"/>
              </w:rPr>
              <w:t>领导意见</w:t>
            </w:r>
          </w:p>
        </w:tc>
        <w:tc>
          <w:tcPr>
            <w:tcW w:w="2136" w:type="pct"/>
            <w:gridSpan w:val="2"/>
            <w:noWrap w:val="0"/>
            <w:vAlign w:val="center"/>
          </w:tcPr>
          <w:p>
            <w:pPr>
              <w:jc w:val="both"/>
              <w:rPr>
                <w:rFonts w:hint="eastAsia" w:ascii="仿宋" w:hAnsi="仿宋" w:eastAsia="仿宋" w:cs="仿宋"/>
                <w:sz w:val="28"/>
                <w:szCs w:val="28"/>
              </w:rPr>
            </w:pPr>
            <w:r>
              <w:rPr>
                <w:rFonts w:hint="eastAsia" w:ascii="仿宋" w:hAnsi="仿宋" w:eastAsia="仿宋" w:cs="仿宋"/>
                <w:sz w:val="28"/>
                <w:szCs w:val="28"/>
              </w:rPr>
              <w:t>签字</w:t>
            </w:r>
            <w:r>
              <w:rPr>
                <w:rFonts w:hint="eastAsia" w:ascii="仿宋" w:hAnsi="仿宋" w:eastAsia="仿宋" w:cs="仿宋"/>
                <w:sz w:val="28"/>
                <w:szCs w:val="28"/>
                <w:lang w:eastAsia="zh-CN"/>
              </w:rPr>
              <w:t>：</w:t>
            </w:r>
          </w:p>
        </w:tc>
        <w:tc>
          <w:tcPr>
            <w:tcW w:w="2114" w:type="pct"/>
            <w:gridSpan w:val="2"/>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盖章</w:t>
            </w:r>
          </w:p>
        </w:tc>
      </w:tr>
    </w:tbl>
    <w:p>
      <w:pPr>
        <w:jc w:val="right"/>
      </w:pPr>
      <w:r>
        <w:rPr>
          <w:rFonts w:hint="eastAsia" w:ascii="仿宋_GB2312" w:hAnsi="仿宋_GB2312" w:eastAsia="仿宋_GB2312" w:cs="仿宋_GB2312"/>
          <w:bCs/>
          <w:sz w:val="24"/>
          <w:szCs w:val="24"/>
        </w:rPr>
        <w:t>九台区政府办公室政务信息化管理中心</w:t>
      </w:r>
    </w:p>
    <w:sectPr>
      <w:pgSz w:w="11906" w:h="16838"/>
      <w:pgMar w:top="1020" w:right="1293" w:bottom="278"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OWMwNGRiMTViZWRmM2IyOTFlNGQyZGRhNDY1Y2UifQ=="/>
  </w:docVars>
  <w:rsids>
    <w:rsidRoot w:val="76654C7C"/>
    <w:rsid w:val="43A011AA"/>
    <w:rsid w:val="6382481A"/>
    <w:rsid w:val="641B28AE"/>
    <w:rsid w:val="6F977CB5"/>
    <w:rsid w:val="76654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878</Words>
  <Characters>915</Characters>
  <Lines>0</Lines>
  <Paragraphs>0</Paragraphs>
  <TotalTime>1</TotalTime>
  <ScaleCrop>false</ScaleCrop>
  <LinksUpToDate>false</LinksUpToDate>
  <CharactersWithSpaces>1017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2023-03-06T05:51:00Z</dcterms:created>
  <dc:creator>飞鹰</dc:creator>
  <cp:lastModifiedBy>飞鹰</cp:lastModifiedBy>
  <dcterms:modified xsi:type="dcterms:W3CDTF">2023-03-07T00:41:43Z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A80B5782AE2C4BAABC2CE24CF99441F5</vt:lpwstr>
  </property>
</Properties>
</file>