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61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第二轮中央生态环境保护督察反馈意见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整改任务</w:t>
      </w:r>
    </w:p>
    <w:p>
      <w:pPr>
        <w:spacing w:line="600" w:lineRule="exact"/>
        <w:ind w:firstLine="1807" w:firstLineChars="500"/>
        <w:jc w:val="both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（序号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二十六)</w:t>
      </w:r>
      <w:r>
        <w:rPr>
          <w:rFonts w:hint="eastAsia"/>
          <w:b/>
          <w:bCs/>
          <w:sz w:val="36"/>
          <w:szCs w:val="36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</w:rPr>
        <w:t>完成情况的公示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pacing w:line="600" w:lineRule="exact"/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为深入贯彻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落实中央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生态</w:t>
      </w:r>
      <w:r>
        <w:rPr>
          <w:rFonts w:hint="eastAsia" w:ascii="仿宋" w:hAnsi="仿宋" w:eastAsia="仿宋" w:cs="仿宋"/>
          <w:sz w:val="32"/>
          <w:szCs w:val="32"/>
        </w:rPr>
        <w:t>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境</w:t>
      </w:r>
      <w:r>
        <w:rPr>
          <w:rFonts w:hint="eastAsia" w:ascii="仿宋" w:hAnsi="仿宋" w:eastAsia="仿宋" w:cs="仿宋"/>
          <w:sz w:val="32"/>
          <w:szCs w:val="32"/>
        </w:rPr>
        <w:t>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护</w:t>
      </w:r>
      <w:r>
        <w:rPr>
          <w:rFonts w:hint="eastAsia" w:ascii="仿宋" w:hAnsi="仿宋" w:eastAsia="仿宋" w:cs="仿宋"/>
          <w:sz w:val="32"/>
          <w:szCs w:val="32"/>
        </w:rPr>
        <w:t>督察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反馈</w:t>
      </w:r>
      <w:r>
        <w:rPr>
          <w:rFonts w:hint="eastAsia" w:ascii="仿宋" w:hAnsi="仿宋" w:eastAsia="仿宋" w:cs="仿宋"/>
          <w:sz w:val="32"/>
          <w:szCs w:val="32"/>
        </w:rPr>
        <w:t>意见，努力改善全区生态环境质量，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长春市九台区环境保护督察反馈问题整改工作领导小组办公室</w:t>
      </w:r>
      <w:r>
        <w:rPr>
          <w:rFonts w:hint="eastAsia" w:ascii="仿宋" w:hAnsi="仿宋" w:eastAsia="仿宋" w:cs="仿宋"/>
          <w:sz w:val="32"/>
          <w:szCs w:val="32"/>
        </w:rPr>
        <w:t>积极开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第二轮中央生态环境保护督察反馈意见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整改工作。现将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第二十六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问题</w:t>
      </w:r>
      <w:r>
        <w:rPr>
          <w:rFonts w:hint="eastAsia" w:ascii="仿宋" w:hAnsi="仿宋" w:eastAsia="仿宋" w:cs="仿宋"/>
          <w:sz w:val="32"/>
          <w:szCs w:val="32"/>
        </w:rPr>
        <w:t>整改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完成情况予以</w:t>
      </w:r>
      <w:r>
        <w:rPr>
          <w:rFonts w:hint="eastAsia" w:ascii="仿宋" w:hAnsi="仿宋" w:eastAsia="仿宋" w:cs="仿宋"/>
          <w:sz w:val="32"/>
          <w:szCs w:val="32"/>
        </w:rPr>
        <w:t>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整改任务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秸秆综合利用率不高，露天焚烧问题仍然存在。全省秸秆综合利用率较低，2020年全省秸秆“五化”利用率仅为58%。大量秸秆没有有效消纳途径，导致秸秆露天焚烧问题屡禁不止，近两年来多次发生秸秆焚烧致大气污染问题。2020年4月，全省秸秆焚烧火点高达1737个，造成长春市、吉林市、辽源市环境空气质量指数累计“爆表”达37小时。督察还发现，吉林省秸秆综合利用工作牵头负责部门不明确，工作统筹不够、推动不力，一些地方秸秆综合利用措施落实不到位，数据不严不实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整改目标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6" w:firstLineChars="202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稳步提高我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秸秆综合利用水平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坚持做到全域“不燃一把火、不冒一处烟、不留一片黑”，确保实现“零火点”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按期完成秸秆离田工作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整改措施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6" w:firstLineChars="202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一）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农业农村局制定秸秆综合利用工作实施方案，分解各相关部门责任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 xml:space="preserve">区发改局重点做好生物质电厂等项目谋划和推进工作。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              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农业农村局组织实施“粮改饲”试点项目；落实省、市秸秆饲料化利用相关政策。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支持秸秆原料化生产企业及秸秆原料化设备生产企业落户，各类专项资金优先支持相关企业进行技术改造、技术创新。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市生态环境局九台区分局组织各乡镇（街）及相关部门落实秸秆全域禁烧巡查督导、联合执法和违规焚烧火点应急处置工作机制，运用“智慧九台”等技术手段，开展全区秸秆违规露天焚烧禁烧管控；组织召开秸秆禁烧工作会议，及时通报违规焚烧火点情况。适时开展专项检查，视情况对秸秆禁烧工作不力、秸秆焚烧高发属地的相关责任人提请约谈、问责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（五）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建立区统筹、乡镇街组织实施的秸秆离田工作责任体系和各级网格化管理体系。落实秸秆离田工作任务，压实责任主体，明确离田时限和标准，加大政策扶持，强化督导考核，确保春耕播种前秸秆离田工作任务圆满完成和春耕播种顺利进行。</w:t>
      </w:r>
    </w:p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　　四、整改效果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目前，整改方案确定的整改措施已全部完成。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迎广大人民群众监督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公示时间：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年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日至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2022年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23日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监督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电话：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  <w:t>0431-82346299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360" w:lineRule="auto"/>
        <w:ind w:left="640" w:leftChars="0" w:firstLine="44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长春市九台区环境保护督察反馈</w:t>
      </w:r>
    </w:p>
    <w:p>
      <w:pPr>
        <w:numPr>
          <w:ilvl w:val="0"/>
          <w:numId w:val="0"/>
        </w:numPr>
        <w:wordWrap w:val="0"/>
        <w:spacing w:line="360" w:lineRule="auto"/>
        <w:ind w:left="640" w:leftChars="0" w:firstLine="44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问题整改工作领导小组办公室 </w:t>
      </w:r>
    </w:p>
    <w:p>
      <w:pPr>
        <w:numPr>
          <w:ilvl w:val="0"/>
          <w:numId w:val="0"/>
        </w:numPr>
        <w:wordWrap w:val="0"/>
        <w:spacing w:line="360" w:lineRule="auto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2022年1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 xml:space="preserve">月8日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DE17C"/>
    <w:multiLevelType w:val="singleLevel"/>
    <w:tmpl w:val="5DEDE17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ZWNlNWVkMTAzZjA5ZDQ4NDZlNmYxNzRmYTMxZGQifQ=="/>
  </w:docVars>
  <w:rsids>
    <w:rsidRoot w:val="00BD0AB8"/>
    <w:rsid w:val="00BD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2023-03-27T03:12:00Z</dcterms:created>
  <dc:creator>阳光</dc:creator>
  <cp:lastModifiedBy>阳光</cp:lastModifiedBy>
  <dcterms:modified xsi:type="dcterms:W3CDTF">2023-03-27T03:12:51Z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FB0A3C0B7435418CA9B92D894429A841</vt:lpwstr>
  </property>
</Properties>
</file>