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446" w:firstLineChars="4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三十二)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第三十二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部分涉危险废物企业日常管理不规范。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二、整改目标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进一步落实《中华人民共和国固体废物污染环境防治法》等法律法规，加强危险废物收集、贮存、利用和处置全过程规范化监管，提高无害化、安全化处置水平。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三、整改措施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为强化危险废物环境监管，推动危险废物专项整治三年行动攻坚任务落实，制定了《长春市九台区2022年危险废物专项整治行动工作方案》，组织对辖区危险废物处置单位及年产生危险废物超过（含）10吨的企业进行再排查、再整治，消除环境风险隐患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根据市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生态环境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局危险废物规范化环境管理评估工作部署，对涉危企业实行分级管理，建立危险废物环境管理重点单位清单，充分利用信息化平台，切实提高危险废物管理信息化水平。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四、整改效果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目前，整改方案确定的整改措施已全部完成。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迎广大人民群众监督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公示时间：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日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0431-82346299</w:t>
      </w: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长春市九台区环境保护督察反馈</w:t>
      </w: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问题整改工作领导小组办公室 </w:t>
      </w:r>
    </w:p>
    <w:p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月2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158A7F38"/>
    <w:rsid w:val="158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2023-03-27T03:15:00Z</dcterms:created>
  <dc:creator>阳光</dc:creator>
  <cp:lastModifiedBy>阳光</cp:lastModifiedBy>
  <dcterms:modified xsi:type="dcterms:W3CDTF">2023-03-27T03:16:08Z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C749523CAC23478B89DFDCE63CDFA3E1</vt:lpwstr>
  </property>
</Properties>
</file>